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6A064E" w:rsidRPr="0003493F" w:rsidRDefault="00A33C24" w:rsidP="0003493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03493F" w:rsidRDefault="00A828E9" w:rsidP="0003493F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E074C2" w:rsidRPr="00E074C2">
        <w:rPr>
          <w:rFonts w:ascii="Arial" w:hAnsi="Arial" w:cs="Arial"/>
          <w:b/>
          <w:bCs/>
          <w:u w:val="single"/>
        </w:rPr>
        <w:t xml:space="preserve">ВНУ </w:t>
      </w:r>
      <w:r w:rsidR="00414D64" w:rsidRPr="00414D64">
        <w:rPr>
          <w:rFonts w:ascii="Arial" w:hAnsi="Arial" w:cs="Arial"/>
          <w:b/>
          <w:bCs/>
          <w:u w:val="single"/>
        </w:rPr>
        <w:t>30-II-27/15</w:t>
      </w:r>
    </w:p>
    <w:p w:rsidR="00CA673F" w:rsidRPr="00D02FB2" w:rsidRDefault="0003493F" w:rsidP="00E074C2">
      <w:pPr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lang w:val="sr-Cyrl-RS" w:eastAsia="ar-SA"/>
        </w:rPr>
      </w:pPr>
      <w:r>
        <w:rPr>
          <w:rFonts w:ascii="Arial" w:hAnsi="Arial" w:cs="Arial"/>
          <w:noProof/>
          <w:color w:val="000000" w:themeColor="text1"/>
          <w:lang w:val="sr-Cyrl-CS"/>
        </w:rPr>
        <w:t xml:space="preserve">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proofErr w:type="spellStart"/>
      <w:r w:rsidR="003C79AA">
        <w:rPr>
          <w:rFonts w:ascii="Arial" w:hAnsi="Arial" w:cs="Arial"/>
          <w:b/>
          <w:bCs/>
        </w:rPr>
        <w:t>Одржавање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сервисирање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еталонирање</w:t>
      </w:r>
      <w:proofErr w:type="spellEnd"/>
      <w:r w:rsidR="003C79AA">
        <w:rPr>
          <w:rFonts w:ascii="Arial" w:hAnsi="Arial" w:cs="Arial"/>
          <w:b/>
          <w:bCs/>
        </w:rPr>
        <w:t xml:space="preserve"> / </w:t>
      </w:r>
      <w:proofErr w:type="spellStart"/>
      <w:r w:rsidR="003C79AA">
        <w:rPr>
          <w:rFonts w:ascii="Arial" w:hAnsi="Arial" w:cs="Arial"/>
          <w:b/>
          <w:bCs/>
        </w:rPr>
        <w:t>резервни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делови</w:t>
      </w:r>
      <w:proofErr w:type="spellEnd"/>
      <w:r w:rsidR="003C79AA">
        <w:rPr>
          <w:rFonts w:ascii="Arial" w:hAnsi="Arial" w:cs="Arial"/>
          <w:b/>
          <w:bCs/>
        </w:rPr>
        <w:t xml:space="preserve"> - </w:t>
      </w:r>
      <w:proofErr w:type="spellStart"/>
      <w:r w:rsidR="003C79AA">
        <w:rPr>
          <w:rFonts w:ascii="Arial" w:hAnsi="Arial" w:cs="Arial"/>
          <w:b/>
          <w:bCs/>
        </w:rPr>
        <w:t>медицинска</w:t>
      </w:r>
      <w:proofErr w:type="spellEnd"/>
      <w:r w:rsidR="003C79AA">
        <w:rPr>
          <w:rFonts w:ascii="Arial" w:hAnsi="Arial" w:cs="Arial"/>
          <w:b/>
          <w:bCs/>
        </w:rPr>
        <w:t xml:space="preserve"> и </w:t>
      </w:r>
      <w:proofErr w:type="spellStart"/>
      <w:r w:rsidR="003C79AA">
        <w:rPr>
          <w:rFonts w:ascii="Arial" w:hAnsi="Arial" w:cs="Arial"/>
          <w:b/>
          <w:bCs/>
        </w:rPr>
        <w:t>лабораторијска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опрема</w:t>
      </w:r>
      <w:proofErr w:type="spellEnd"/>
      <w:r w:rsidR="003C79AA">
        <w:rPr>
          <w:rFonts w:ascii="Arial" w:hAnsi="Arial" w:cs="Arial"/>
          <w:b/>
          <w:bCs/>
        </w:rPr>
        <w:t xml:space="preserve">  - </w:t>
      </w:r>
      <w:proofErr w:type="spellStart"/>
      <w:r w:rsidR="003C79AA">
        <w:rPr>
          <w:rFonts w:ascii="Arial" w:hAnsi="Arial" w:cs="Arial"/>
          <w:b/>
          <w:bCs/>
        </w:rPr>
        <w:t>еталонирање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калибрација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верификација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опреме</w:t>
      </w:r>
      <w:proofErr w:type="spellEnd"/>
      <w:r w:rsidR="003C79AA">
        <w:rPr>
          <w:rFonts w:ascii="Arial" w:hAnsi="Arial" w:cs="Arial"/>
          <w:b/>
          <w:bCs/>
          <w:lang w:val="sr-Cyrl-RS"/>
        </w:rPr>
        <w:t xml:space="preserve">, </w:t>
      </w:r>
      <w:r w:rsidR="003C79AA">
        <w:rPr>
          <w:rFonts w:ascii="Arial" w:hAnsi="Arial" w:cs="Arial"/>
          <w:b/>
          <w:bCs/>
        </w:rPr>
        <w:t xml:space="preserve">ЈН БР. </w:t>
      </w:r>
      <w:proofErr w:type="gramStart"/>
      <w:r w:rsidR="003C79AA">
        <w:rPr>
          <w:rFonts w:ascii="Arial" w:hAnsi="Arial" w:cs="Arial"/>
          <w:b/>
          <w:bCs/>
        </w:rPr>
        <w:t>ВНР 30-II-27/15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>а 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 xml:space="preserve">а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CA673F" w:rsidRPr="0003493F" w:rsidRDefault="00CA673F" w:rsidP="00E074C2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lang w:val="sr-Cyrl-RS"/>
        </w:rPr>
      </w:pPr>
    </w:p>
    <w:p w:rsidR="00E074C2" w:rsidRDefault="00E074C2" w:rsidP="00E074C2">
      <w:pPr>
        <w:spacing w:after="0" w:line="240" w:lineRule="auto"/>
        <w:rPr>
          <w:rFonts w:ascii="Arial" w:hAnsi="Arial" w:cs="Arial"/>
          <w:b/>
          <w:noProof/>
          <w:u w:val="single"/>
          <w:lang w:val="sr-Cyrl-RS"/>
        </w:rPr>
      </w:pPr>
      <w:r w:rsidRPr="00E074C2">
        <w:rPr>
          <w:rFonts w:ascii="Arial" w:hAnsi="Arial" w:cs="Arial"/>
          <w:b/>
          <w:noProof/>
          <w:u w:val="single"/>
          <w:lang w:val="sr-Cyrl-RS"/>
        </w:rPr>
        <w:t>Питања:</w:t>
      </w:r>
    </w:p>
    <w:p w:rsidR="00702787" w:rsidRPr="00702787" w:rsidRDefault="00702787" w:rsidP="0070278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 w:rsidRPr="00702787">
        <w:rPr>
          <w:rFonts w:ascii="Arial" w:eastAsiaTheme="minorHAnsi" w:hAnsi="Arial" w:cs="Arial"/>
          <w:noProof/>
          <w:lang w:val="sr-Cyrl-CS"/>
        </w:rPr>
        <w:t>Моје питање и коментар се односи на спецификацију табеле "</w:t>
      </w:r>
      <w:r w:rsidRPr="00702787">
        <w:rPr>
          <w:rFonts w:ascii="Arial" w:eastAsiaTheme="minorHAnsi" w:hAnsi="Arial" w:cs="Arial"/>
          <w:b/>
          <w:noProof/>
          <w:lang w:val="sr-Cyrl-CS"/>
        </w:rPr>
        <w:t xml:space="preserve">Набавка и замена резервних делова и потрошног материјала" </w:t>
      </w:r>
      <w:r w:rsidRPr="00702787">
        <w:rPr>
          <w:rFonts w:ascii="Arial" w:eastAsiaTheme="minorHAnsi" w:hAnsi="Arial" w:cs="Arial"/>
          <w:noProof/>
          <w:lang w:val="sr-Cyrl-CS"/>
        </w:rPr>
        <w:t xml:space="preserve"> која важи за све партије. Наиме после колона са јединичном ценом без и са ПДВ-ом следе колоне </w:t>
      </w:r>
      <w:r w:rsidRPr="00702787">
        <w:rPr>
          <w:rFonts w:ascii="Arial" w:eastAsiaTheme="minorHAnsi" w:hAnsi="Arial" w:cs="Arial"/>
          <w:b/>
          <w:bCs/>
          <w:noProof/>
          <w:lang w:val="sr-Cyrl-CS"/>
        </w:rPr>
        <w:t>РАД у %, Материјал у % и Остало у %,</w:t>
      </w:r>
      <w:r w:rsidRPr="00702787">
        <w:rPr>
          <w:rFonts w:ascii="Arial" w:eastAsiaTheme="minorHAnsi" w:hAnsi="Arial" w:cs="Arial"/>
          <w:noProof/>
          <w:lang w:val="sr-Cyrl-CS"/>
        </w:rPr>
        <w:t xml:space="preserve"> које треба попунити. Наиме проблем се састоји у томе што у доњим табелама "</w:t>
      </w:r>
      <w:r w:rsidRPr="00702787">
        <w:rPr>
          <w:rFonts w:ascii="Arial" w:eastAsiaTheme="minorHAnsi" w:hAnsi="Arial" w:cs="Arial"/>
          <w:b/>
          <w:noProof/>
          <w:lang w:val="sr-Cyrl-CS"/>
        </w:rPr>
        <w:t>Услуга редовног одржавања и сервиса" и</w:t>
      </w:r>
      <w:r w:rsidRPr="00702787">
        <w:rPr>
          <w:rFonts w:ascii="Arial" w:eastAsiaTheme="minorHAnsi" w:hAnsi="Arial" w:cs="Arial"/>
          <w:noProof/>
          <w:lang w:val="sr-Cyrl-CS"/>
        </w:rPr>
        <w:t xml:space="preserve"> "</w:t>
      </w:r>
      <w:r w:rsidRPr="00702787">
        <w:rPr>
          <w:rFonts w:ascii="Arial" w:eastAsiaTheme="minorHAnsi" w:hAnsi="Arial" w:cs="Arial"/>
          <w:b/>
          <w:noProof/>
          <w:lang w:val="sr-Cyrl-CS"/>
        </w:rPr>
        <w:t>Услуга: ванредног сервиса"</w:t>
      </w:r>
      <w:r w:rsidRPr="00702787">
        <w:rPr>
          <w:rFonts w:ascii="Arial" w:eastAsiaTheme="minorHAnsi" w:hAnsi="Arial" w:cs="Arial"/>
          <w:noProof/>
          <w:lang w:val="sr-Cyrl-CS"/>
        </w:rPr>
        <w:t xml:space="preserve"> сте ставили колоне "</w:t>
      </w:r>
      <w:r w:rsidRPr="00702787">
        <w:rPr>
          <w:rFonts w:ascii="Arial" w:eastAsiaTheme="minorHAnsi" w:hAnsi="Arial" w:cs="Arial"/>
          <w:b/>
          <w:bCs/>
          <w:noProof/>
          <w:lang w:val="sr-Cyrl-CS"/>
        </w:rPr>
        <w:t>Јединична цена по сату"</w:t>
      </w:r>
      <w:r w:rsidRPr="00702787">
        <w:rPr>
          <w:rFonts w:ascii="Arial" w:eastAsiaTheme="minorHAnsi" w:hAnsi="Arial" w:cs="Arial"/>
          <w:noProof/>
          <w:lang w:val="sr-Cyrl-CS"/>
        </w:rPr>
        <w:t xml:space="preserve"> без и са ПДВ-ом што је у контрадикцији са табелом  "</w:t>
      </w:r>
      <w:r w:rsidRPr="00702787">
        <w:rPr>
          <w:rFonts w:ascii="Arial" w:eastAsiaTheme="minorHAnsi" w:hAnsi="Arial" w:cs="Arial"/>
          <w:b/>
          <w:noProof/>
          <w:lang w:val="sr-Cyrl-CS"/>
        </w:rPr>
        <w:t>Набавка и замена резервних делова и потрошног материјала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"јер не можете дупло зарачунавати цену рада за један исти сервис. Цена делова треба да буде само </w:t>
      </w:r>
      <w:r w:rsidRPr="00702787">
        <w:rPr>
          <w:rFonts w:ascii="Arial" w:eastAsiaTheme="minorHAnsi" w:hAnsi="Arial" w:cs="Arial"/>
          <w:b/>
          <w:bCs/>
          <w:noProof/>
          <w:lang w:val="sr-Cyrl-CS"/>
        </w:rPr>
        <w:t>цена делова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а цена радног сата само </w:t>
      </w:r>
      <w:r w:rsidRPr="00702787">
        <w:rPr>
          <w:rFonts w:ascii="Arial" w:eastAsiaTheme="minorHAnsi" w:hAnsi="Arial" w:cs="Arial"/>
          <w:b/>
          <w:bCs/>
          <w:noProof/>
          <w:lang w:val="sr-Cyrl-CS"/>
        </w:rPr>
        <w:t>цена радног сата</w:t>
      </w:r>
      <w:r w:rsidRPr="00702787">
        <w:rPr>
          <w:rFonts w:ascii="Arial" w:eastAsiaTheme="minorHAnsi" w:hAnsi="Arial" w:cs="Arial"/>
          <w:noProof/>
          <w:lang w:val="sr-Cyrl-CS"/>
        </w:rPr>
        <w:t>, јер на пример за замену лампе на спектрофотометру која кошта око 200.000,00 динара сервисеру треба 20-40 минута да је замени а на пример сервис неке електронске плоче која је неприступачна може да траје 2-3 сата а цена дела може да износи 100 динара. Тако да ја мислим да су Вам у табели  "</w:t>
      </w:r>
      <w:r w:rsidRPr="00702787">
        <w:rPr>
          <w:rFonts w:ascii="Arial" w:eastAsiaTheme="minorHAnsi" w:hAnsi="Arial" w:cs="Arial"/>
          <w:b/>
          <w:noProof/>
          <w:lang w:val="sr-Cyrl-CS"/>
        </w:rPr>
        <w:t xml:space="preserve">Набавка и замена резервних делова и потрошног материјала" </w:t>
      </w:r>
      <w:r w:rsidRPr="00702787">
        <w:rPr>
          <w:rFonts w:ascii="Arial" w:eastAsiaTheme="minorHAnsi" w:hAnsi="Arial" w:cs="Arial"/>
          <w:noProof/>
          <w:lang w:val="sr-Cyrl-CS"/>
        </w:rPr>
        <w:t xml:space="preserve"> колоне </w:t>
      </w:r>
      <w:r w:rsidRPr="00702787">
        <w:rPr>
          <w:rFonts w:ascii="Arial" w:eastAsiaTheme="minorHAnsi" w:hAnsi="Arial" w:cs="Arial"/>
          <w:b/>
          <w:bCs/>
          <w:noProof/>
          <w:lang w:val="sr-Cyrl-CS"/>
        </w:rPr>
        <w:t xml:space="preserve">РАД у %, Материјал у % и Остало у % </w:t>
      </w:r>
      <w:r w:rsidRPr="00702787">
        <w:rPr>
          <w:rFonts w:ascii="Arial" w:eastAsiaTheme="minorHAnsi" w:hAnsi="Arial" w:cs="Arial"/>
          <w:noProof/>
          <w:lang w:val="sr-Cyrl-CS"/>
        </w:rPr>
        <w:t>сувишне и у супротности са логиком.</w:t>
      </w:r>
    </w:p>
    <w:p w:rsidR="00702787" w:rsidRPr="00702787" w:rsidRDefault="00702787" w:rsidP="00702787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</w:p>
    <w:p w:rsidR="00702787" w:rsidRPr="00702787" w:rsidRDefault="00702787" w:rsidP="0070278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 w:rsidRPr="00702787">
        <w:rPr>
          <w:rFonts w:ascii="Arial" w:eastAsiaTheme="minorHAnsi" w:hAnsi="Arial" w:cs="Arial"/>
          <w:noProof/>
          <w:lang w:val="sr-Cyrl-CS"/>
        </w:rPr>
        <w:t xml:space="preserve">Следећи коментари се односе само на партију </w:t>
      </w:r>
      <w:r w:rsidRPr="00702787">
        <w:rPr>
          <w:rFonts w:ascii="Arial" w:eastAsiaTheme="minorHAnsi" w:hAnsi="Arial" w:cs="Arial"/>
          <w:b/>
          <w:bCs/>
          <w:i/>
          <w:iCs/>
          <w:noProof/>
          <w:lang w:val="sr-Cyrl-CS"/>
        </w:rPr>
        <w:t>13. партија: одржавање,сервисиање, набавка и замена резервних делова/потрошног материјала и верификација рада: Опреме за екстракцију беланчевина, екстракцију масти, фотометар, спектрофотометар и аутоклави и еталонирање спектрофотометара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</w:p>
    <w:p w:rsidR="00702787" w:rsidRPr="00702787" w:rsidRDefault="00702787" w:rsidP="00702787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</w:p>
    <w:p w:rsidR="00702787" w:rsidRPr="00702787" w:rsidRDefault="00702787" w:rsidP="00702787">
      <w:pPr>
        <w:spacing w:after="0" w:line="240" w:lineRule="auto"/>
        <w:ind w:left="709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)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опису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предметне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набавке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где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наводи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листа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опреме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(</w:t>
      </w:r>
      <w:r>
        <w:rPr>
          <w:rFonts w:ascii="Arial" w:eastAsiaTheme="minorHAnsi" w:hAnsi="Arial" w:cs="Arial"/>
          <w:noProof/>
          <w:lang w:val="sr-Cyrl-CS"/>
        </w:rPr>
        <w:t>укупно</w:t>
      </w:r>
      <w:r w:rsidRPr="00702787">
        <w:rPr>
          <w:rFonts w:ascii="Arial" w:eastAsiaTheme="minorHAnsi" w:hAnsi="Arial" w:cs="Arial"/>
          <w:noProof/>
          <w:lang w:val="sr-Cyrl-CS"/>
        </w:rPr>
        <w:t xml:space="preserve"> 18 </w:t>
      </w:r>
      <w:r>
        <w:rPr>
          <w:rFonts w:ascii="Arial" w:eastAsiaTheme="minorHAnsi" w:hAnsi="Arial" w:cs="Arial"/>
          <w:noProof/>
          <w:lang w:val="sr-Cyrl-CS"/>
        </w:rPr>
        <w:t>уређаја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) </w:t>
      </w:r>
      <w:r>
        <w:rPr>
          <w:rFonts w:ascii="Arial" w:eastAsiaTheme="minorHAnsi" w:hAnsi="Arial" w:cs="Arial"/>
          <w:noProof/>
          <w:lang w:val="sr-Cyrl-CS"/>
        </w:rPr>
        <w:t>имате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грешку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списку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опреме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(</w:t>
      </w:r>
      <w:r>
        <w:rPr>
          <w:rFonts w:ascii="Arial" w:eastAsiaTheme="minorHAnsi" w:hAnsi="Arial" w:cs="Arial"/>
          <w:noProof/>
          <w:lang w:val="sr-Cyrl-CS"/>
        </w:rPr>
        <w:t>одржавам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већ</w:t>
      </w:r>
      <w:r w:rsidRPr="00702787">
        <w:rPr>
          <w:rFonts w:ascii="Arial" w:eastAsiaTheme="minorHAnsi" w:hAnsi="Arial" w:cs="Arial"/>
          <w:noProof/>
          <w:lang w:val="sr-Cyrl-CS"/>
        </w:rPr>
        <w:t xml:space="preserve"> 5 </w:t>
      </w:r>
      <w:r>
        <w:rPr>
          <w:rFonts w:ascii="Arial" w:eastAsiaTheme="minorHAnsi" w:hAnsi="Arial" w:cs="Arial"/>
          <w:noProof/>
          <w:lang w:val="sr-Cyrl-CS"/>
        </w:rPr>
        <w:t>година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редом</w:t>
      </w:r>
      <w:r w:rsidRPr="00702787">
        <w:rPr>
          <w:rFonts w:ascii="Arial" w:eastAsiaTheme="minorHAnsi" w:hAnsi="Arial" w:cs="Arial"/>
          <w:noProof/>
          <w:lang w:val="sr-Cyrl-CS"/>
        </w:rPr>
        <w:t xml:space="preserve">), </w:t>
      </w:r>
      <w:r>
        <w:rPr>
          <w:rFonts w:ascii="Arial" w:eastAsiaTheme="minorHAnsi" w:hAnsi="Arial" w:cs="Arial"/>
          <w:noProof/>
          <w:lang w:val="sr-Cyrl-CS"/>
        </w:rPr>
        <w:t>јер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имате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вишак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уређаја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Аутоклава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</w:t>
      </w:r>
      <w:r w:rsidRPr="00702787">
        <w:rPr>
          <w:rFonts w:ascii="Arial" w:eastAsiaTheme="minorHAnsi" w:hAnsi="Arial" w:cs="Arial"/>
          <w:noProof/>
          <w:lang w:val="sr-Cyrl-CS"/>
        </w:rPr>
        <w:t>y</w:t>
      </w:r>
      <w:r>
        <w:rPr>
          <w:rFonts w:ascii="Arial" w:eastAsiaTheme="minorHAnsi" w:hAnsi="Arial" w:cs="Arial"/>
          <w:noProof/>
          <w:lang w:val="sr-Cyrl-CS"/>
        </w:rPr>
        <w:t>па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Æ500, </w:t>
      </w:r>
      <w:r>
        <w:rPr>
          <w:rFonts w:ascii="Arial" w:eastAsiaTheme="minorHAnsi" w:hAnsi="Arial" w:cs="Arial"/>
          <w:noProof/>
          <w:lang w:val="sr-Cyrl-CS"/>
        </w:rPr>
        <w:t>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мањак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Аутоклава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Сутјеска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Æ500, </w:t>
      </w:r>
      <w:r>
        <w:rPr>
          <w:rFonts w:ascii="Arial" w:eastAsiaTheme="minorHAnsi" w:hAnsi="Arial" w:cs="Arial"/>
          <w:noProof/>
          <w:lang w:val="sr-Cyrl-CS"/>
        </w:rPr>
        <w:t>тако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Вас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молим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проверите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картоне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опеме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исправите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грешку</w:t>
      </w:r>
      <w:r w:rsidRPr="00702787">
        <w:rPr>
          <w:rFonts w:ascii="Arial" w:eastAsiaTheme="minorHAnsi" w:hAnsi="Arial" w:cs="Arial"/>
          <w:noProof/>
          <w:lang w:val="sr-Cyrl-CS"/>
        </w:rPr>
        <w:t>.</w:t>
      </w:r>
    </w:p>
    <w:p w:rsidR="00702787" w:rsidRPr="00702787" w:rsidRDefault="00702787" w:rsidP="00702787">
      <w:pPr>
        <w:spacing w:after="0" w:line="240" w:lineRule="auto"/>
        <w:ind w:left="709"/>
        <w:jc w:val="both"/>
        <w:rPr>
          <w:rFonts w:ascii="Arial" w:eastAsiaTheme="minorHAnsi" w:hAnsi="Arial" w:cs="Arial"/>
          <w:noProof/>
          <w:lang w:val="sr-Cyrl-CS"/>
        </w:rPr>
      </w:pPr>
    </w:p>
    <w:p w:rsidR="00702787" w:rsidRPr="00702787" w:rsidRDefault="00702787" w:rsidP="00702787">
      <w:pPr>
        <w:spacing w:after="0" w:line="240" w:lineRule="auto"/>
        <w:ind w:left="709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б</w:t>
      </w:r>
      <w:r w:rsidRPr="00702787">
        <w:rPr>
          <w:rFonts w:ascii="Arial" w:eastAsiaTheme="minorHAnsi" w:hAnsi="Arial" w:cs="Arial"/>
          <w:noProof/>
          <w:lang w:val="sr-Cyrl-CS"/>
        </w:rPr>
        <w:t xml:space="preserve">)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табелиама</w:t>
      </w:r>
      <w:r w:rsidRPr="00702787">
        <w:rPr>
          <w:rFonts w:ascii="Arial" w:eastAsiaTheme="minorHAnsi" w:hAnsi="Arial" w:cs="Arial"/>
          <w:b/>
          <w:bCs/>
          <w:noProof/>
          <w:lang w:val="sr-Cyrl-CS"/>
        </w:rPr>
        <w:t xml:space="preserve"> 2- Услуга редовног одржавања и сервиса </w:t>
      </w:r>
      <w:r>
        <w:rPr>
          <w:rFonts w:ascii="Arial" w:eastAsiaTheme="minorHAnsi" w:hAnsi="Arial" w:cs="Arial"/>
          <w:b/>
          <w:bCs/>
          <w:noProof/>
          <w:lang w:val="sr-Cyrl-CS"/>
        </w:rPr>
        <w:t>и</w:t>
      </w:r>
      <w:r w:rsidRPr="00702787">
        <w:rPr>
          <w:rFonts w:ascii="Arial" w:eastAsiaTheme="minorHAnsi" w:hAnsi="Arial" w:cs="Arial"/>
          <w:b/>
          <w:bCs/>
          <w:noProof/>
          <w:lang w:val="sr-Cyrl-CS"/>
        </w:rPr>
        <w:t xml:space="preserve"> 4- Услуга: ванредног сервиса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13.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колони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 w:rsidRPr="00702787">
        <w:rPr>
          <w:rFonts w:ascii="Arial" w:eastAsiaTheme="minorHAnsi" w:hAnsi="Arial" w:cs="Arial"/>
          <w:b/>
          <w:bCs/>
          <w:noProof/>
          <w:lang w:val="sr-Cyrl-CS"/>
        </w:rPr>
        <w:t>Врста услуге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недостају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уређаји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горе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поменутог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списка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опреме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13.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табеле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Тако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Вас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молим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изврште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исправку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ових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табела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допуните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списак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тачном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спецификацијом</w:t>
      </w:r>
      <w:r w:rsidRPr="00702787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опреме</w:t>
      </w:r>
      <w:r w:rsidRPr="00702787">
        <w:rPr>
          <w:rFonts w:ascii="Arial" w:eastAsiaTheme="minorHAnsi" w:hAnsi="Arial" w:cs="Arial"/>
          <w:noProof/>
          <w:lang w:val="sr-Cyrl-CS"/>
        </w:rPr>
        <w:t>.</w:t>
      </w:r>
    </w:p>
    <w:p w:rsidR="00F91D2F" w:rsidRPr="00CA673F" w:rsidRDefault="00F91D2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F91D2F" w:rsidRDefault="00F91D2F" w:rsidP="00E074C2">
      <w:pPr>
        <w:spacing w:after="0" w:line="240" w:lineRule="auto"/>
        <w:rPr>
          <w:rFonts w:ascii="Arial" w:eastAsiaTheme="minorHAnsi" w:hAnsi="Arial" w:cs="Arial"/>
          <w:noProof/>
          <w:lang w:val="sr-Latn-RS"/>
        </w:rPr>
      </w:pPr>
    </w:p>
    <w:p w:rsidR="00E074C2" w:rsidRDefault="00E074C2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  <w:r w:rsidRPr="00A80E18">
        <w:rPr>
          <w:rFonts w:ascii="Arial" w:eastAsiaTheme="minorHAnsi" w:hAnsi="Arial" w:cs="Arial"/>
          <w:b/>
          <w:u w:val="single"/>
          <w:lang w:val="sr-Cyrl-RS"/>
        </w:rPr>
        <w:t>Одговори</w:t>
      </w:r>
      <w:r w:rsidRPr="00A80E18">
        <w:rPr>
          <w:rFonts w:ascii="Arial" w:eastAsiaTheme="minorHAnsi" w:hAnsi="Arial" w:cs="Arial"/>
        </w:rPr>
        <w:t>:</w:t>
      </w: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CA673F" w:rsidRPr="00A75849" w:rsidRDefault="00702787" w:rsidP="00E074C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702787">
        <w:rPr>
          <w:rFonts w:ascii="Arial" w:eastAsiaTheme="minorHAnsi" w:hAnsi="Arial" w:cs="Arial"/>
          <w:lang w:val="sr-Cyrl-RS"/>
        </w:rPr>
        <w:t xml:space="preserve">У складу са чланом 61. став 4.  тачка 7) Закона, као и са чланом 2. став 1.  тачка 6) подтачка (2) Правилника о обавезним елементима конкурсне документације у поступцима јавних набавки и начину доказивања испуњености услова за учешће у поступку јавне набавке („Службени гласник РС“ број </w:t>
      </w:r>
      <w:r w:rsidRPr="00702787">
        <w:rPr>
          <w:rFonts w:ascii="Arial" w:eastAsiaTheme="minorHAnsi" w:hAnsi="Arial" w:cs="Arial"/>
          <w:iCs/>
        </w:rPr>
        <w:t>86/2015</w:t>
      </w:r>
      <w:r w:rsidRPr="00702787">
        <w:rPr>
          <w:rFonts w:ascii="Arial" w:eastAsiaTheme="minorHAnsi" w:hAnsi="Arial" w:cs="Arial"/>
          <w:iCs/>
          <w:lang w:val="sr-Cyrl-RS"/>
        </w:rPr>
        <w:t xml:space="preserve">) – образац структуре понуђене цене са упутством како да се попуни </w:t>
      </w:r>
      <w:r w:rsidRPr="00702787">
        <w:rPr>
          <w:rFonts w:ascii="Arial" w:eastAsiaTheme="minorHAnsi" w:hAnsi="Arial" w:cs="Arial"/>
          <w:b/>
          <w:iCs/>
          <w:lang w:val="sr-Cyrl-RS"/>
        </w:rPr>
        <w:t>обавезни је саставни део конкурсне документације за отворени поступак јавне набавке</w:t>
      </w:r>
      <w:r>
        <w:rPr>
          <w:rFonts w:ascii="Arial" w:eastAsiaTheme="minorHAnsi" w:hAnsi="Arial" w:cs="Arial"/>
          <w:iCs/>
          <w:lang w:val="sr-Cyrl-RS"/>
        </w:rPr>
        <w:t xml:space="preserve">. У предметним обрасцима понуде, садржан је и наведени образац структуре понуђене цене, као и упутство у којем је објашњено шта спорне ставке значе – те исте </w:t>
      </w:r>
      <w:r>
        <w:rPr>
          <w:rFonts w:ascii="Arial" w:eastAsiaTheme="minorHAnsi" w:hAnsi="Arial" w:cs="Arial"/>
          <w:b/>
          <w:iCs/>
          <w:lang w:val="sr-Cyrl-RS"/>
        </w:rPr>
        <w:t xml:space="preserve">нису „сувишне и у супротности са логиком“, </w:t>
      </w:r>
      <w:r w:rsidRPr="00702787">
        <w:rPr>
          <w:rFonts w:ascii="Arial" w:eastAsiaTheme="minorHAnsi" w:hAnsi="Arial" w:cs="Arial"/>
          <w:b/>
          <w:i/>
          <w:iCs/>
          <w:u w:val="single"/>
          <w:lang w:val="sr-Cyrl-RS"/>
        </w:rPr>
        <w:t>већ законски обавезне.</w:t>
      </w:r>
      <w:r>
        <w:rPr>
          <w:rFonts w:ascii="Arial" w:eastAsiaTheme="minorHAnsi" w:hAnsi="Arial" w:cs="Arial"/>
          <w:b/>
          <w:i/>
          <w:iCs/>
          <w:u w:val="single"/>
          <w:lang w:val="sr-Cyrl-RS"/>
        </w:rPr>
        <w:t xml:space="preserve"> </w:t>
      </w:r>
      <w:r>
        <w:rPr>
          <w:rFonts w:ascii="Arial" w:eastAsiaTheme="minorHAnsi" w:hAnsi="Arial" w:cs="Arial"/>
          <w:iCs/>
          <w:lang w:val="sr-Cyrl-RS"/>
        </w:rPr>
        <w:t xml:space="preserve">За сваку понуђену цену је потребно да наведете процентуални удео који </w:t>
      </w:r>
      <w:r w:rsidR="00A75849">
        <w:rPr>
          <w:rFonts w:ascii="Arial" w:eastAsiaTheme="minorHAnsi" w:hAnsi="Arial" w:cs="Arial"/>
          <w:iCs/>
          <w:lang w:val="sr-Cyrl-RS"/>
        </w:rPr>
        <w:t>заузимају цена „рада“, односно цена „резервног дела“ – те се они не обрачунавају два пута, већ напротив- једанпут, а понуђачи приказују кроз ове ставке да у тој укупној цени, у конкретном случају, већи или мањи део заузима цена „рада“ сервисера, односно резервног дела.</w:t>
      </w:r>
    </w:p>
    <w:p w:rsidR="00A75849" w:rsidRPr="00702787" w:rsidRDefault="00A75849" w:rsidP="00E074C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eastAsiaTheme="minorHAnsi" w:hAnsi="Arial" w:cs="Arial"/>
          <w:iCs/>
          <w:lang w:val="sr-Cyrl-RS"/>
        </w:rPr>
        <w:t>Исправка техничких грешака биће извршена и благовремено објављена у Измени конкурсне документације, заједно са обавештењем о продужењу рока за подношење понуда – на Порталу јавних набавки и интернет страници Наручиоца.</w:t>
      </w:r>
      <w:bookmarkStart w:id="0" w:name="_GoBack"/>
      <w:bookmarkEnd w:id="0"/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CA673F" w:rsidRP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03493F" w:rsidRPr="0003493F" w:rsidRDefault="0003493F" w:rsidP="0003493F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lang w:val="sr-Cyrl-RS"/>
        </w:rPr>
      </w:pPr>
    </w:p>
    <w:p w:rsidR="00BA7B42" w:rsidRPr="00E074C2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C79AA">
        <w:rPr>
          <w:rFonts w:ascii="Arial" w:hAnsi="Arial" w:cs="Arial"/>
          <w:b/>
          <w:bCs/>
        </w:rPr>
        <w:t>ВНР 30-II-27/15</w:t>
      </w:r>
    </w:p>
    <w:sectPr w:rsidR="00BA7B42" w:rsidRPr="00E074C2" w:rsidSect="00E074C2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9D" w:rsidRDefault="00A9489D">
      <w:r>
        <w:separator/>
      </w:r>
    </w:p>
  </w:endnote>
  <w:endnote w:type="continuationSeparator" w:id="0">
    <w:p w:rsidR="00A9489D" w:rsidRDefault="00A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5849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9D" w:rsidRDefault="00A9489D">
      <w:r>
        <w:separator/>
      </w:r>
    </w:p>
  </w:footnote>
  <w:footnote w:type="continuationSeparator" w:id="0">
    <w:p w:rsidR="00A9489D" w:rsidRDefault="00A9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E1C2C"/>
    <w:multiLevelType w:val="hybridMultilevel"/>
    <w:tmpl w:val="493014BA"/>
    <w:lvl w:ilvl="0" w:tplc="6838B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348E0"/>
    <w:multiLevelType w:val="hybridMultilevel"/>
    <w:tmpl w:val="60D0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45D4C75"/>
    <w:multiLevelType w:val="hybridMultilevel"/>
    <w:tmpl w:val="580A03C0"/>
    <w:lvl w:ilvl="0" w:tplc="156E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165FF"/>
    <w:multiLevelType w:val="hybridMultilevel"/>
    <w:tmpl w:val="88CC716E"/>
    <w:lvl w:ilvl="0" w:tplc="61069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93917"/>
    <w:multiLevelType w:val="hybridMultilevel"/>
    <w:tmpl w:val="B6C8ADF2"/>
    <w:lvl w:ilvl="0" w:tplc="93B2902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7295799"/>
    <w:multiLevelType w:val="hybridMultilevel"/>
    <w:tmpl w:val="8F3EC29A"/>
    <w:lvl w:ilvl="0" w:tplc="405C6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5246"/>
    <w:multiLevelType w:val="hybridMultilevel"/>
    <w:tmpl w:val="FA1EDEE0"/>
    <w:lvl w:ilvl="0" w:tplc="CFFC8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2143D"/>
    <w:multiLevelType w:val="hybridMultilevel"/>
    <w:tmpl w:val="6E74EC8C"/>
    <w:lvl w:ilvl="0" w:tplc="021421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0"/>
  </w:num>
  <w:num w:numId="8">
    <w:abstractNumId w:val="23"/>
  </w:num>
  <w:num w:numId="9">
    <w:abstractNumId w:val="2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21"/>
  </w:num>
  <w:num w:numId="19">
    <w:abstractNumId w:val="17"/>
  </w:num>
  <w:num w:numId="20">
    <w:abstractNumId w:val="9"/>
  </w:num>
  <w:num w:numId="21">
    <w:abstractNumId w:val="11"/>
  </w:num>
  <w:num w:numId="22">
    <w:abstractNumId w:val="13"/>
  </w:num>
  <w:num w:numId="23">
    <w:abstractNumId w:val="8"/>
  </w:num>
  <w:num w:numId="24">
    <w:abstractNumId w:val="14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3493F"/>
    <w:rsid w:val="0004405D"/>
    <w:rsid w:val="00063B69"/>
    <w:rsid w:val="000A3BDF"/>
    <w:rsid w:val="000C3DE6"/>
    <w:rsid w:val="000E490E"/>
    <w:rsid w:val="0010447F"/>
    <w:rsid w:val="00141B8C"/>
    <w:rsid w:val="001522DA"/>
    <w:rsid w:val="0016300D"/>
    <w:rsid w:val="001659C9"/>
    <w:rsid w:val="001662CE"/>
    <w:rsid w:val="00181116"/>
    <w:rsid w:val="0018498B"/>
    <w:rsid w:val="001C3049"/>
    <w:rsid w:val="001D103B"/>
    <w:rsid w:val="001E46B5"/>
    <w:rsid w:val="00205AE0"/>
    <w:rsid w:val="00205FD0"/>
    <w:rsid w:val="002303DA"/>
    <w:rsid w:val="00281F25"/>
    <w:rsid w:val="00297DEE"/>
    <w:rsid w:val="002F4D14"/>
    <w:rsid w:val="00317176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C79AA"/>
    <w:rsid w:val="003D5F95"/>
    <w:rsid w:val="003E4115"/>
    <w:rsid w:val="003E6101"/>
    <w:rsid w:val="003F1AF3"/>
    <w:rsid w:val="00414D64"/>
    <w:rsid w:val="004261DC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B5CF1"/>
    <w:rsid w:val="006C140F"/>
    <w:rsid w:val="006C749A"/>
    <w:rsid w:val="006E2A4A"/>
    <w:rsid w:val="006E31E3"/>
    <w:rsid w:val="00702787"/>
    <w:rsid w:val="007251AC"/>
    <w:rsid w:val="007312BA"/>
    <w:rsid w:val="007A04F8"/>
    <w:rsid w:val="007A5505"/>
    <w:rsid w:val="007B2244"/>
    <w:rsid w:val="007B536F"/>
    <w:rsid w:val="007C305B"/>
    <w:rsid w:val="007F2027"/>
    <w:rsid w:val="00810461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A1488"/>
    <w:rsid w:val="009B443A"/>
    <w:rsid w:val="009B6457"/>
    <w:rsid w:val="009D674E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75849"/>
    <w:rsid w:val="00A80E18"/>
    <w:rsid w:val="00A828E9"/>
    <w:rsid w:val="00A90901"/>
    <w:rsid w:val="00A944E2"/>
    <w:rsid w:val="00A9489D"/>
    <w:rsid w:val="00AC401F"/>
    <w:rsid w:val="00AE63A6"/>
    <w:rsid w:val="00B52ABC"/>
    <w:rsid w:val="00B7054B"/>
    <w:rsid w:val="00B81C02"/>
    <w:rsid w:val="00B96930"/>
    <w:rsid w:val="00BA56D7"/>
    <w:rsid w:val="00BA7B42"/>
    <w:rsid w:val="00BB20E3"/>
    <w:rsid w:val="00BC4144"/>
    <w:rsid w:val="00BF6C6B"/>
    <w:rsid w:val="00C027E5"/>
    <w:rsid w:val="00C17732"/>
    <w:rsid w:val="00C223E1"/>
    <w:rsid w:val="00C745B5"/>
    <w:rsid w:val="00C81CA8"/>
    <w:rsid w:val="00C92FF2"/>
    <w:rsid w:val="00CA673F"/>
    <w:rsid w:val="00CB3D5D"/>
    <w:rsid w:val="00CC374B"/>
    <w:rsid w:val="00CE38E2"/>
    <w:rsid w:val="00D00B98"/>
    <w:rsid w:val="00D02FB2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074C2"/>
    <w:rsid w:val="00E13F94"/>
    <w:rsid w:val="00E2059F"/>
    <w:rsid w:val="00E20C5B"/>
    <w:rsid w:val="00E60D6E"/>
    <w:rsid w:val="00E72D88"/>
    <w:rsid w:val="00E82D74"/>
    <w:rsid w:val="00EF3E43"/>
    <w:rsid w:val="00F1680A"/>
    <w:rsid w:val="00F325FF"/>
    <w:rsid w:val="00F37666"/>
    <w:rsid w:val="00F90D35"/>
    <w:rsid w:val="00F91D2F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2</cp:revision>
  <cp:lastPrinted>2006-09-08T06:45:00Z</cp:lastPrinted>
  <dcterms:created xsi:type="dcterms:W3CDTF">2015-12-24T08:26:00Z</dcterms:created>
  <dcterms:modified xsi:type="dcterms:W3CDTF">2015-12-24T08:26:00Z</dcterms:modified>
</cp:coreProperties>
</file>